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3A899ACE"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3D32236F">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 xml:space="preserve">Selecting </w:t>
      </w:r>
      <w:r w:rsidR="006D3D51">
        <w:rPr>
          <w:rFonts w:ascii="Poppins" w:hAnsi="Poppins" w:cs="Poppins"/>
          <w:color w:val="044054"/>
        </w:rPr>
        <w:t>Consultancy Services</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2ED85B45" w:rsidR="0074510D" w:rsidRPr="00DE3887" w:rsidRDefault="006D3D51" w:rsidP="00935B71">
      <w:pPr>
        <w:pStyle w:val="Heading1"/>
        <w:ind w:left="-850"/>
        <w:rPr>
          <w:color w:val="044054"/>
        </w:rPr>
      </w:pPr>
      <w:r>
        <w:rPr>
          <w:color w:val="044054"/>
        </w:rPr>
        <w:t>Consultancy Proposal / Statement of Work</w:t>
      </w:r>
      <w:r w:rsidR="00816937">
        <w:rPr>
          <w:color w:val="044054"/>
        </w:rPr>
        <w:t xml:space="preserve"> Checklist</w:t>
      </w:r>
    </w:p>
    <w:p w14:paraId="0A7F6345" w14:textId="77777777" w:rsidR="00CD1CF7" w:rsidRDefault="00CD1CF7" w:rsidP="00CD1CF7">
      <w:pPr>
        <w:ind w:left="-851"/>
        <w:rPr>
          <w:rFonts w:ascii="Poppins" w:hAnsi="Poppins" w:cs="Poppins"/>
          <w:color w:val="044054"/>
        </w:rPr>
      </w:pPr>
      <w:r w:rsidRPr="00CD1CF7">
        <w:rPr>
          <w:rFonts w:ascii="Poppins" w:hAnsi="Poppins" w:cs="Poppins"/>
          <w:color w:val="044054"/>
        </w:rPr>
        <w:t>Use this checklist when the scope is clear enough for selected providers to propose an approach, timeline, assumptions and cost. This should obtain a focused proposal, assumptions, delivery model and cost estimate from shortlisted consultancies where a full procurement-style RFP is not required.</w:t>
      </w:r>
    </w:p>
    <w:p w14:paraId="691B52EE" w14:textId="77777777" w:rsidR="003B0DCE" w:rsidRPr="003B0DCE" w:rsidRDefault="003B0DCE" w:rsidP="003B0DCE">
      <w:pPr>
        <w:ind w:left="-851"/>
        <w:rPr>
          <w:rFonts w:ascii="Poppins" w:hAnsi="Poppins" w:cs="Poppins"/>
          <w:color w:val="044054"/>
        </w:rPr>
      </w:pPr>
      <w:r w:rsidRPr="003B0DCE">
        <w:rPr>
          <w:rFonts w:ascii="Poppins" w:hAnsi="Poppins" w:cs="Poppins"/>
          <w:b/>
          <w:bCs/>
          <w:color w:val="044054"/>
        </w:rPr>
        <w:t>Request Shortlisted Consultancies address the following:</w:t>
      </w:r>
    </w:p>
    <w:p w14:paraId="58495B43"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Project background</w:t>
      </w:r>
    </w:p>
    <w:p w14:paraId="113EFB46"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Scope of work</w:t>
      </w:r>
    </w:p>
    <w:p w14:paraId="383A6F6B"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Deliverables</w:t>
      </w:r>
    </w:p>
    <w:p w14:paraId="34D11E2F"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Timelines</w:t>
      </w:r>
    </w:p>
    <w:p w14:paraId="557FC165"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Reporting requirements</w:t>
      </w:r>
    </w:p>
    <w:p w14:paraId="212B351B"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Success criteria</w:t>
      </w:r>
    </w:p>
    <w:p w14:paraId="11A1187D"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Proposal and statement of work instructions</w:t>
      </w:r>
    </w:p>
    <w:p w14:paraId="6C35386B" w14:textId="77777777" w:rsidR="003B0DCE" w:rsidRPr="003B0DCE" w:rsidRDefault="003B0DCE" w:rsidP="003B0DCE">
      <w:pPr>
        <w:numPr>
          <w:ilvl w:val="0"/>
          <w:numId w:val="1"/>
        </w:numPr>
        <w:rPr>
          <w:rFonts w:ascii="Poppins" w:hAnsi="Poppins" w:cs="Poppins"/>
          <w:color w:val="044054"/>
        </w:rPr>
      </w:pPr>
      <w:r w:rsidRPr="003B0DCE">
        <w:rPr>
          <w:rFonts w:ascii="Poppins" w:hAnsi="Poppins" w:cs="Poppins"/>
          <w:color w:val="044054"/>
        </w:rPr>
        <w:t>Commercial expectations</w:t>
      </w:r>
    </w:p>
    <w:p w14:paraId="53A1D886" w14:textId="1F9AE753" w:rsidR="00CD1CF7" w:rsidRPr="00CD1CF7" w:rsidRDefault="003B0DCE" w:rsidP="003B0DCE">
      <w:pPr>
        <w:rPr>
          <w:rFonts w:ascii="Poppins" w:hAnsi="Poppins" w:cs="Poppins"/>
          <w:color w:val="044054"/>
        </w:rPr>
      </w:pPr>
      <w:r>
        <w:rPr>
          <w:rFonts w:ascii="Poppins" w:hAnsi="Poppins" w:cs="Poppins"/>
          <w:color w:val="044054"/>
        </w:rPr>
        <w:br w:type="page"/>
      </w:r>
    </w:p>
    <w:tbl>
      <w:tblPr>
        <w:tblStyle w:val="GridTable4-Accent1"/>
        <w:tblW w:w="1573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762"/>
        <w:gridCol w:w="3494"/>
        <w:gridCol w:w="8080"/>
        <w:gridCol w:w="3402"/>
      </w:tblGrid>
      <w:tr w:rsidR="0074510D" w:rsidRPr="00DE3887" w14:paraId="7A4AA2D1" w14:textId="77777777" w:rsidTr="003B0DCE">
        <w:tc>
          <w:tcPr>
            <w:tcW w:w="0" w:type="auto"/>
            <w:vAlign w:val="center"/>
            <w:hideMark/>
          </w:tcPr>
          <w:p w14:paraId="0B0CCA37" w14:textId="77777777" w:rsidR="0074510D" w:rsidRPr="00DE3887" w:rsidRDefault="0074510D">
            <w:pPr>
              <w:spacing w:after="160"/>
              <w:rPr>
                <w:rFonts w:ascii="Poppins Medium" w:hAnsi="Poppins Medium" w:cs="Poppins Medium"/>
                <w:color w:val="044054"/>
                <w:lang w:eastAsia="en-GB"/>
              </w:rPr>
            </w:pPr>
            <w:r w:rsidRPr="00DE3887">
              <w:rPr>
                <w:rFonts w:ascii="Poppins Medium" w:hAnsi="Poppins Medium" w:cs="Poppins Medium"/>
                <w:color w:val="044054"/>
              </w:rPr>
              <w:lastRenderedPageBreak/>
              <w:t>Step</w:t>
            </w:r>
          </w:p>
        </w:tc>
        <w:tc>
          <w:tcPr>
            <w:tcW w:w="3494" w:type="dxa"/>
            <w:vAlign w:val="center"/>
            <w:hideMark/>
          </w:tcPr>
          <w:p w14:paraId="04B646DF" w14:textId="77F84045" w:rsidR="0074510D" w:rsidRPr="00DE3887" w:rsidRDefault="003B0DCE">
            <w:pPr>
              <w:spacing w:after="160"/>
              <w:rPr>
                <w:rFonts w:ascii="Poppins Medium" w:hAnsi="Poppins Medium" w:cs="Poppins Medium"/>
                <w:color w:val="044054"/>
              </w:rPr>
            </w:pPr>
            <w:r>
              <w:rPr>
                <w:rFonts w:ascii="Poppins Medium" w:hAnsi="Poppins Medium" w:cs="Poppins Medium"/>
                <w:color w:val="044054"/>
              </w:rPr>
              <w:t>Proposal information area</w:t>
            </w:r>
          </w:p>
        </w:tc>
        <w:tc>
          <w:tcPr>
            <w:tcW w:w="8080" w:type="dxa"/>
            <w:vAlign w:val="center"/>
            <w:hideMark/>
          </w:tcPr>
          <w:p w14:paraId="5FC996E7" w14:textId="4718C6A1" w:rsidR="0074510D" w:rsidRPr="00DE3887" w:rsidRDefault="0074510D">
            <w:pPr>
              <w:spacing w:after="160"/>
              <w:rPr>
                <w:rFonts w:ascii="Poppins Medium" w:hAnsi="Poppins Medium" w:cs="Poppins Medium"/>
                <w:color w:val="044054"/>
              </w:rPr>
            </w:pPr>
            <w:r w:rsidRPr="00DE3887">
              <w:rPr>
                <w:rFonts w:ascii="Poppins Medium" w:hAnsi="Poppins Medium" w:cs="Poppins Medium"/>
                <w:color w:val="044054"/>
              </w:rPr>
              <w:t>Information to p</w:t>
            </w:r>
            <w:r w:rsidR="00E01B0C">
              <w:rPr>
                <w:rFonts w:ascii="Poppins Medium" w:hAnsi="Poppins Medium" w:cs="Poppins Medium"/>
                <w:color w:val="044054"/>
              </w:rPr>
              <w:t>rovide</w:t>
            </w:r>
          </w:p>
        </w:tc>
        <w:tc>
          <w:tcPr>
            <w:tcW w:w="3402" w:type="dxa"/>
            <w:vAlign w:val="center"/>
            <w:hideMark/>
          </w:tcPr>
          <w:p w14:paraId="53AEF71B" w14:textId="2E2475AB" w:rsidR="0074510D" w:rsidRPr="00DE3887" w:rsidRDefault="00E01B0C">
            <w:pPr>
              <w:spacing w:after="160"/>
              <w:rPr>
                <w:rFonts w:ascii="Poppins Medium" w:hAnsi="Poppins Medium" w:cs="Poppins Medium"/>
                <w:color w:val="044054"/>
              </w:rPr>
            </w:pPr>
            <w:r>
              <w:rPr>
                <w:rFonts w:ascii="Poppins Medium" w:hAnsi="Poppins Medium" w:cs="Poppins Medium"/>
                <w:color w:val="044054"/>
              </w:rPr>
              <w:t>Status</w:t>
            </w:r>
            <w:r w:rsidR="0074510D" w:rsidRPr="00DE3887">
              <w:rPr>
                <w:rFonts w:ascii="Poppins Medium" w:hAnsi="Poppins Medium" w:cs="Poppins Medium"/>
                <w:color w:val="044054"/>
              </w:rPr>
              <w:t>/ notes</w:t>
            </w:r>
          </w:p>
        </w:tc>
      </w:tr>
      <w:tr w:rsidR="00A76CE1" w:rsidRPr="00DE3887" w14:paraId="70227B2C" w14:textId="77777777" w:rsidTr="003B0DCE">
        <w:tc>
          <w:tcPr>
            <w:tcW w:w="0" w:type="auto"/>
            <w:vAlign w:val="center"/>
            <w:hideMark/>
          </w:tcPr>
          <w:p w14:paraId="1C552E3B"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1</w:t>
            </w:r>
          </w:p>
        </w:tc>
        <w:tc>
          <w:tcPr>
            <w:tcW w:w="3494" w:type="dxa"/>
            <w:vAlign w:val="center"/>
            <w:hideMark/>
          </w:tcPr>
          <w:p w14:paraId="0ADB3C1E" w14:textId="3800FAE6"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 xml:space="preserve">Project </w:t>
            </w:r>
            <w:r>
              <w:rPr>
                <w:rFonts w:ascii="Poppins" w:hAnsi="Poppins" w:cs="Poppins"/>
                <w:color w:val="044054"/>
                <w:sz w:val="20"/>
                <w:szCs w:val="20"/>
              </w:rPr>
              <w:t>b</w:t>
            </w:r>
            <w:r w:rsidRPr="00A76CE1">
              <w:rPr>
                <w:rFonts w:ascii="Poppins" w:hAnsi="Poppins" w:cs="Poppins"/>
                <w:color w:val="044054"/>
                <w:sz w:val="20"/>
                <w:szCs w:val="20"/>
              </w:rPr>
              <w:t>ackground</w:t>
            </w:r>
          </w:p>
        </w:tc>
        <w:tc>
          <w:tcPr>
            <w:tcW w:w="8080" w:type="dxa"/>
            <w:vAlign w:val="center"/>
            <w:hideMark/>
          </w:tcPr>
          <w:p w14:paraId="179E0499" w14:textId="7B58B852"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Company and programme overview</w:t>
            </w:r>
            <w:r w:rsidR="00790766">
              <w:rPr>
                <w:rFonts w:ascii="Poppins" w:hAnsi="Poppins" w:cs="Poppins"/>
                <w:color w:val="044054"/>
                <w:sz w:val="20"/>
                <w:szCs w:val="20"/>
              </w:rPr>
              <w:t>.</w:t>
            </w:r>
          </w:p>
        </w:tc>
        <w:tc>
          <w:tcPr>
            <w:tcW w:w="3402" w:type="dxa"/>
            <w:vAlign w:val="center"/>
            <w:hideMark/>
          </w:tcPr>
          <w:p w14:paraId="24230FD1" w14:textId="77777777" w:rsidR="00A76CE1" w:rsidRPr="00DE3887" w:rsidRDefault="00A76CE1" w:rsidP="00A76CE1">
            <w:pPr>
              <w:rPr>
                <w:rFonts w:ascii="Poppins" w:hAnsi="Poppins" w:cs="Poppins"/>
                <w:color w:val="044054"/>
                <w:sz w:val="20"/>
                <w:szCs w:val="20"/>
              </w:rPr>
            </w:pPr>
          </w:p>
        </w:tc>
      </w:tr>
      <w:tr w:rsidR="00A76CE1" w:rsidRPr="00DE3887" w14:paraId="630D75FD" w14:textId="77777777" w:rsidTr="003B0DCE">
        <w:tc>
          <w:tcPr>
            <w:tcW w:w="0" w:type="auto"/>
            <w:vAlign w:val="center"/>
            <w:hideMark/>
          </w:tcPr>
          <w:p w14:paraId="75DC344D"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2</w:t>
            </w:r>
          </w:p>
        </w:tc>
        <w:tc>
          <w:tcPr>
            <w:tcW w:w="3494" w:type="dxa"/>
            <w:vAlign w:val="center"/>
            <w:hideMark/>
          </w:tcPr>
          <w:p w14:paraId="1BCF6EC7" w14:textId="369D82E7"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 xml:space="preserve">Development </w:t>
            </w:r>
            <w:r>
              <w:rPr>
                <w:rFonts w:ascii="Poppins" w:hAnsi="Poppins" w:cs="Poppins"/>
                <w:color w:val="044054"/>
                <w:sz w:val="20"/>
                <w:szCs w:val="20"/>
              </w:rPr>
              <w:t>s</w:t>
            </w:r>
            <w:r w:rsidRPr="00A76CE1">
              <w:rPr>
                <w:rFonts w:ascii="Poppins" w:hAnsi="Poppins" w:cs="Poppins"/>
                <w:color w:val="044054"/>
                <w:sz w:val="20"/>
                <w:szCs w:val="20"/>
              </w:rPr>
              <w:t>tage</w:t>
            </w:r>
          </w:p>
        </w:tc>
        <w:tc>
          <w:tcPr>
            <w:tcW w:w="8080" w:type="dxa"/>
            <w:vAlign w:val="center"/>
            <w:hideMark/>
          </w:tcPr>
          <w:p w14:paraId="7FD9850E" w14:textId="15A40F56" w:rsidR="00A76CE1" w:rsidRPr="00DE3887" w:rsidRDefault="00A76CE1" w:rsidP="00A76CE1">
            <w:pPr>
              <w:spacing w:after="160"/>
              <w:rPr>
                <w:rFonts w:ascii="Poppins" w:hAnsi="Poppins" w:cs="Poppins"/>
                <w:color w:val="044054"/>
                <w:sz w:val="20"/>
                <w:szCs w:val="20"/>
              </w:rPr>
            </w:pPr>
            <w:proofErr w:type="gramStart"/>
            <w:r w:rsidRPr="00A76CE1">
              <w:rPr>
                <w:rFonts w:ascii="Poppins" w:hAnsi="Poppins" w:cs="Poppins"/>
                <w:color w:val="044054"/>
                <w:sz w:val="20"/>
                <w:szCs w:val="20"/>
              </w:rPr>
              <w:t>Current status</w:t>
            </w:r>
            <w:proofErr w:type="gramEnd"/>
            <w:r w:rsidRPr="00A76CE1">
              <w:rPr>
                <w:rFonts w:ascii="Poppins" w:hAnsi="Poppins" w:cs="Poppins"/>
                <w:color w:val="044054"/>
                <w:sz w:val="20"/>
                <w:szCs w:val="20"/>
              </w:rPr>
              <w:t xml:space="preserve"> and history</w:t>
            </w:r>
            <w:r w:rsidR="00790766">
              <w:rPr>
                <w:rFonts w:ascii="Poppins" w:hAnsi="Poppins" w:cs="Poppins"/>
                <w:color w:val="044054"/>
                <w:sz w:val="20"/>
                <w:szCs w:val="20"/>
              </w:rPr>
              <w:t>.</w:t>
            </w:r>
          </w:p>
        </w:tc>
        <w:tc>
          <w:tcPr>
            <w:tcW w:w="3402" w:type="dxa"/>
            <w:vAlign w:val="center"/>
            <w:hideMark/>
          </w:tcPr>
          <w:p w14:paraId="56D27633" w14:textId="77777777" w:rsidR="00A76CE1" w:rsidRPr="00DE3887" w:rsidRDefault="00A76CE1" w:rsidP="00A76CE1">
            <w:pPr>
              <w:rPr>
                <w:rFonts w:ascii="Poppins" w:hAnsi="Poppins" w:cs="Poppins"/>
                <w:color w:val="044054"/>
                <w:sz w:val="20"/>
                <w:szCs w:val="20"/>
              </w:rPr>
            </w:pPr>
          </w:p>
        </w:tc>
      </w:tr>
      <w:tr w:rsidR="00A76CE1" w:rsidRPr="00DE3887" w14:paraId="3F10E208" w14:textId="77777777" w:rsidTr="003B0DCE">
        <w:tc>
          <w:tcPr>
            <w:tcW w:w="0" w:type="auto"/>
            <w:vAlign w:val="center"/>
            <w:hideMark/>
          </w:tcPr>
          <w:p w14:paraId="16746798"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3</w:t>
            </w:r>
          </w:p>
        </w:tc>
        <w:tc>
          <w:tcPr>
            <w:tcW w:w="3494" w:type="dxa"/>
            <w:vAlign w:val="center"/>
            <w:hideMark/>
          </w:tcPr>
          <w:p w14:paraId="0AB6EF4A" w14:textId="2D10CFAC"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 xml:space="preserve">Project </w:t>
            </w:r>
            <w:r>
              <w:rPr>
                <w:rFonts w:ascii="Poppins" w:hAnsi="Poppins" w:cs="Poppins"/>
                <w:color w:val="044054"/>
                <w:sz w:val="20"/>
                <w:szCs w:val="20"/>
              </w:rPr>
              <w:t>o</w:t>
            </w:r>
            <w:r w:rsidRPr="00A76CE1">
              <w:rPr>
                <w:rFonts w:ascii="Poppins" w:hAnsi="Poppins" w:cs="Poppins"/>
                <w:color w:val="044054"/>
                <w:sz w:val="20"/>
                <w:szCs w:val="20"/>
              </w:rPr>
              <w:t>bjectives</w:t>
            </w:r>
          </w:p>
        </w:tc>
        <w:tc>
          <w:tcPr>
            <w:tcW w:w="8080" w:type="dxa"/>
            <w:vAlign w:val="center"/>
            <w:hideMark/>
          </w:tcPr>
          <w:p w14:paraId="27069EC9" w14:textId="51ED1F26"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Specific goals of the engagement</w:t>
            </w:r>
            <w:r w:rsidR="00790766">
              <w:rPr>
                <w:rFonts w:ascii="Poppins" w:hAnsi="Poppins" w:cs="Poppins"/>
                <w:color w:val="044054"/>
                <w:sz w:val="20"/>
                <w:szCs w:val="20"/>
              </w:rPr>
              <w:t>.</w:t>
            </w:r>
          </w:p>
        </w:tc>
        <w:tc>
          <w:tcPr>
            <w:tcW w:w="3402" w:type="dxa"/>
            <w:vAlign w:val="center"/>
            <w:hideMark/>
          </w:tcPr>
          <w:p w14:paraId="440641A3" w14:textId="77777777" w:rsidR="00A76CE1" w:rsidRPr="00DE3887" w:rsidRDefault="00A76CE1" w:rsidP="00A76CE1">
            <w:pPr>
              <w:rPr>
                <w:rFonts w:ascii="Poppins" w:hAnsi="Poppins" w:cs="Poppins"/>
                <w:color w:val="044054"/>
                <w:sz w:val="20"/>
                <w:szCs w:val="20"/>
              </w:rPr>
            </w:pPr>
          </w:p>
        </w:tc>
      </w:tr>
      <w:tr w:rsidR="00A76CE1" w:rsidRPr="00DE3887" w14:paraId="14344F7F" w14:textId="77777777" w:rsidTr="003B0DCE">
        <w:tc>
          <w:tcPr>
            <w:tcW w:w="0" w:type="auto"/>
            <w:vAlign w:val="center"/>
            <w:hideMark/>
          </w:tcPr>
          <w:p w14:paraId="05BC2241"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4</w:t>
            </w:r>
          </w:p>
        </w:tc>
        <w:tc>
          <w:tcPr>
            <w:tcW w:w="3494" w:type="dxa"/>
            <w:vAlign w:val="center"/>
            <w:hideMark/>
          </w:tcPr>
          <w:p w14:paraId="1D7AC6D2" w14:textId="6C1B5489"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 xml:space="preserve">Scope of </w:t>
            </w:r>
            <w:r>
              <w:rPr>
                <w:rFonts w:ascii="Poppins" w:hAnsi="Poppins" w:cs="Poppins"/>
                <w:color w:val="044054"/>
                <w:sz w:val="20"/>
                <w:szCs w:val="20"/>
              </w:rPr>
              <w:t>w</w:t>
            </w:r>
            <w:r w:rsidRPr="00A76CE1">
              <w:rPr>
                <w:rFonts w:ascii="Poppins" w:hAnsi="Poppins" w:cs="Poppins"/>
                <w:color w:val="044054"/>
                <w:sz w:val="20"/>
                <w:szCs w:val="20"/>
              </w:rPr>
              <w:t>ork</w:t>
            </w:r>
          </w:p>
        </w:tc>
        <w:tc>
          <w:tcPr>
            <w:tcW w:w="8080" w:type="dxa"/>
            <w:vAlign w:val="center"/>
            <w:hideMark/>
          </w:tcPr>
          <w:p w14:paraId="0A2A2A67" w14:textId="10D0C488"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Activities required from the consultancy</w:t>
            </w:r>
            <w:r w:rsidR="00790766">
              <w:rPr>
                <w:rFonts w:ascii="Poppins" w:hAnsi="Poppins" w:cs="Poppins"/>
                <w:color w:val="044054"/>
                <w:sz w:val="20"/>
                <w:szCs w:val="20"/>
              </w:rPr>
              <w:t>.</w:t>
            </w:r>
          </w:p>
        </w:tc>
        <w:tc>
          <w:tcPr>
            <w:tcW w:w="3402" w:type="dxa"/>
            <w:vAlign w:val="center"/>
            <w:hideMark/>
          </w:tcPr>
          <w:p w14:paraId="0EA9692B" w14:textId="77777777" w:rsidR="00A76CE1" w:rsidRPr="00DE3887" w:rsidRDefault="00A76CE1" w:rsidP="00A76CE1">
            <w:pPr>
              <w:rPr>
                <w:rFonts w:ascii="Poppins" w:hAnsi="Poppins" w:cs="Poppins"/>
                <w:color w:val="044054"/>
                <w:sz w:val="20"/>
                <w:szCs w:val="20"/>
              </w:rPr>
            </w:pPr>
          </w:p>
        </w:tc>
      </w:tr>
      <w:tr w:rsidR="00A76CE1" w:rsidRPr="00DE3887" w14:paraId="0AEFBB6B" w14:textId="77777777" w:rsidTr="003B0DCE">
        <w:tc>
          <w:tcPr>
            <w:tcW w:w="0" w:type="auto"/>
            <w:vAlign w:val="center"/>
            <w:hideMark/>
          </w:tcPr>
          <w:p w14:paraId="35DA6971"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5</w:t>
            </w:r>
          </w:p>
        </w:tc>
        <w:tc>
          <w:tcPr>
            <w:tcW w:w="3494" w:type="dxa"/>
            <w:vAlign w:val="center"/>
            <w:hideMark/>
          </w:tcPr>
          <w:p w14:paraId="170BF7A2" w14:textId="5FBDD3D8"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Deliverables</w:t>
            </w:r>
          </w:p>
        </w:tc>
        <w:tc>
          <w:tcPr>
            <w:tcW w:w="8080" w:type="dxa"/>
            <w:vAlign w:val="center"/>
            <w:hideMark/>
          </w:tcPr>
          <w:p w14:paraId="4127C4B0" w14:textId="34105313"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Tangible outputs expected</w:t>
            </w:r>
            <w:r w:rsidR="00790766">
              <w:rPr>
                <w:rFonts w:ascii="Poppins" w:hAnsi="Poppins" w:cs="Poppins"/>
                <w:color w:val="044054"/>
                <w:sz w:val="20"/>
                <w:szCs w:val="20"/>
              </w:rPr>
              <w:t>.</w:t>
            </w:r>
          </w:p>
        </w:tc>
        <w:tc>
          <w:tcPr>
            <w:tcW w:w="3402" w:type="dxa"/>
            <w:vAlign w:val="center"/>
            <w:hideMark/>
          </w:tcPr>
          <w:p w14:paraId="2DB16EAD" w14:textId="77777777" w:rsidR="00A76CE1" w:rsidRPr="00DE3887" w:rsidRDefault="00A76CE1" w:rsidP="00A76CE1">
            <w:pPr>
              <w:rPr>
                <w:rFonts w:ascii="Poppins" w:hAnsi="Poppins" w:cs="Poppins"/>
                <w:color w:val="044054"/>
                <w:sz w:val="20"/>
                <w:szCs w:val="20"/>
              </w:rPr>
            </w:pPr>
          </w:p>
        </w:tc>
      </w:tr>
      <w:tr w:rsidR="00A76CE1" w:rsidRPr="00DE3887" w14:paraId="2CB47289" w14:textId="77777777" w:rsidTr="003B0DCE">
        <w:tc>
          <w:tcPr>
            <w:tcW w:w="0" w:type="auto"/>
            <w:vAlign w:val="center"/>
            <w:hideMark/>
          </w:tcPr>
          <w:p w14:paraId="29F59FCF"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6</w:t>
            </w:r>
          </w:p>
        </w:tc>
        <w:tc>
          <w:tcPr>
            <w:tcW w:w="3494" w:type="dxa"/>
            <w:vAlign w:val="center"/>
            <w:hideMark/>
          </w:tcPr>
          <w:p w14:paraId="4F009AEB" w14:textId="2B0B9EC3"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Timeline</w:t>
            </w:r>
          </w:p>
        </w:tc>
        <w:tc>
          <w:tcPr>
            <w:tcW w:w="8080" w:type="dxa"/>
            <w:vAlign w:val="center"/>
            <w:hideMark/>
          </w:tcPr>
          <w:p w14:paraId="65441797" w14:textId="714FC62F"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Key deadlines and milestones</w:t>
            </w:r>
            <w:r w:rsidR="00790766">
              <w:rPr>
                <w:rFonts w:ascii="Poppins" w:hAnsi="Poppins" w:cs="Poppins"/>
                <w:color w:val="044054"/>
                <w:sz w:val="20"/>
                <w:szCs w:val="20"/>
              </w:rPr>
              <w:t>.</w:t>
            </w:r>
          </w:p>
        </w:tc>
        <w:tc>
          <w:tcPr>
            <w:tcW w:w="3402" w:type="dxa"/>
            <w:vAlign w:val="center"/>
            <w:hideMark/>
          </w:tcPr>
          <w:p w14:paraId="0049DD1E" w14:textId="77777777" w:rsidR="00A76CE1" w:rsidRPr="00DE3887" w:rsidRDefault="00A76CE1" w:rsidP="00A76CE1">
            <w:pPr>
              <w:rPr>
                <w:rFonts w:ascii="Poppins" w:hAnsi="Poppins" w:cs="Poppins"/>
                <w:color w:val="044054"/>
                <w:sz w:val="20"/>
                <w:szCs w:val="20"/>
              </w:rPr>
            </w:pPr>
          </w:p>
        </w:tc>
      </w:tr>
      <w:tr w:rsidR="00A76CE1" w:rsidRPr="00DE3887" w14:paraId="2065FCDA" w14:textId="77777777" w:rsidTr="003B0DCE">
        <w:tc>
          <w:tcPr>
            <w:tcW w:w="0" w:type="auto"/>
            <w:vAlign w:val="center"/>
            <w:hideMark/>
          </w:tcPr>
          <w:p w14:paraId="219AB2D0" w14:textId="77777777" w:rsidR="00A76CE1" w:rsidRPr="00DE3887" w:rsidRDefault="00A76CE1" w:rsidP="00A76CE1">
            <w:pPr>
              <w:spacing w:after="160"/>
              <w:rPr>
                <w:rFonts w:ascii="Poppins" w:hAnsi="Poppins" w:cs="Poppins"/>
                <w:color w:val="044054"/>
                <w:sz w:val="20"/>
                <w:szCs w:val="20"/>
              </w:rPr>
            </w:pPr>
            <w:r w:rsidRPr="00DE3887">
              <w:rPr>
                <w:rFonts w:ascii="Poppins" w:hAnsi="Poppins" w:cs="Poppins"/>
                <w:color w:val="044054"/>
                <w:sz w:val="20"/>
                <w:szCs w:val="20"/>
              </w:rPr>
              <w:t>7</w:t>
            </w:r>
          </w:p>
        </w:tc>
        <w:tc>
          <w:tcPr>
            <w:tcW w:w="3494" w:type="dxa"/>
            <w:vAlign w:val="center"/>
            <w:hideMark/>
          </w:tcPr>
          <w:p w14:paraId="46CA8A89" w14:textId="5A5E803A"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 xml:space="preserve">Existing </w:t>
            </w:r>
            <w:r>
              <w:rPr>
                <w:rFonts w:ascii="Poppins" w:hAnsi="Poppins" w:cs="Poppins"/>
                <w:color w:val="044054"/>
                <w:sz w:val="20"/>
                <w:szCs w:val="20"/>
              </w:rPr>
              <w:t>s</w:t>
            </w:r>
            <w:r w:rsidRPr="00A76CE1">
              <w:rPr>
                <w:rFonts w:ascii="Poppins" w:hAnsi="Poppins" w:cs="Poppins"/>
                <w:color w:val="044054"/>
                <w:sz w:val="20"/>
                <w:szCs w:val="20"/>
              </w:rPr>
              <w:t xml:space="preserve">ervice </w:t>
            </w:r>
            <w:r>
              <w:rPr>
                <w:rFonts w:ascii="Poppins" w:hAnsi="Poppins" w:cs="Poppins"/>
                <w:color w:val="044054"/>
                <w:sz w:val="20"/>
                <w:szCs w:val="20"/>
              </w:rPr>
              <w:t>p</w:t>
            </w:r>
            <w:r w:rsidRPr="00A76CE1">
              <w:rPr>
                <w:rFonts w:ascii="Poppins" w:hAnsi="Poppins" w:cs="Poppins"/>
                <w:color w:val="044054"/>
                <w:sz w:val="20"/>
                <w:szCs w:val="20"/>
              </w:rPr>
              <w:t>roviders</w:t>
            </w:r>
          </w:p>
        </w:tc>
        <w:tc>
          <w:tcPr>
            <w:tcW w:w="8080" w:type="dxa"/>
            <w:vAlign w:val="center"/>
            <w:hideMark/>
          </w:tcPr>
          <w:p w14:paraId="633193B7" w14:textId="1C72E174" w:rsidR="00A76CE1" w:rsidRPr="00DE3887" w:rsidRDefault="00A76CE1" w:rsidP="00A76CE1">
            <w:pPr>
              <w:spacing w:after="160"/>
              <w:rPr>
                <w:rFonts w:ascii="Poppins" w:hAnsi="Poppins" w:cs="Poppins"/>
                <w:color w:val="044054"/>
                <w:sz w:val="20"/>
                <w:szCs w:val="20"/>
              </w:rPr>
            </w:pPr>
            <w:r w:rsidRPr="00A76CE1">
              <w:rPr>
                <w:rFonts w:ascii="Poppins" w:hAnsi="Poppins" w:cs="Poppins"/>
                <w:color w:val="044054"/>
                <w:sz w:val="20"/>
                <w:szCs w:val="20"/>
              </w:rPr>
              <w:t>Other consultants, CROs or CDMOs involved</w:t>
            </w:r>
            <w:r w:rsidR="00790766">
              <w:rPr>
                <w:rFonts w:ascii="Poppins" w:hAnsi="Poppins" w:cs="Poppins"/>
                <w:color w:val="044054"/>
                <w:sz w:val="20"/>
                <w:szCs w:val="20"/>
              </w:rPr>
              <w:t>.</w:t>
            </w:r>
          </w:p>
        </w:tc>
        <w:tc>
          <w:tcPr>
            <w:tcW w:w="3402" w:type="dxa"/>
            <w:vAlign w:val="center"/>
            <w:hideMark/>
          </w:tcPr>
          <w:p w14:paraId="7FFCCD89" w14:textId="77777777" w:rsidR="00A76CE1" w:rsidRPr="00DE3887" w:rsidRDefault="00A76CE1" w:rsidP="00A76CE1">
            <w:pPr>
              <w:rPr>
                <w:rFonts w:ascii="Poppins" w:hAnsi="Poppins" w:cs="Poppins"/>
                <w:color w:val="044054"/>
                <w:sz w:val="20"/>
                <w:szCs w:val="20"/>
              </w:rPr>
            </w:pPr>
          </w:p>
        </w:tc>
      </w:tr>
      <w:tr w:rsidR="00790766" w:rsidRPr="00DE3887" w14:paraId="18CA379E" w14:textId="77777777" w:rsidTr="003B0DCE">
        <w:tc>
          <w:tcPr>
            <w:tcW w:w="0" w:type="auto"/>
            <w:vAlign w:val="center"/>
            <w:hideMark/>
          </w:tcPr>
          <w:p w14:paraId="03A2093F" w14:textId="77777777" w:rsidR="00790766" w:rsidRPr="00DE3887" w:rsidRDefault="00790766" w:rsidP="00790766">
            <w:pPr>
              <w:spacing w:after="160"/>
              <w:rPr>
                <w:rFonts w:ascii="Poppins" w:hAnsi="Poppins" w:cs="Poppins"/>
                <w:color w:val="044054"/>
                <w:sz w:val="20"/>
                <w:szCs w:val="20"/>
              </w:rPr>
            </w:pPr>
            <w:r w:rsidRPr="00DE3887">
              <w:rPr>
                <w:rFonts w:ascii="Poppins" w:hAnsi="Poppins" w:cs="Poppins"/>
                <w:color w:val="044054"/>
                <w:sz w:val="20"/>
                <w:szCs w:val="20"/>
              </w:rPr>
              <w:t>8</w:t>
            </w:r>
          </w:p>
        </w:tc>
        <w:tc>
          <w:tcPr>
            <w:tcW w:w="3494" w:type="dxa"/>
            <w:vAlign w:val="center"/>
            <w:hideMark/>
          </w:tcPr>
          <w:p w14:paraId="7A496563" w14:textId="0232E4CE" w:rsidR="00790766" w:rsidRPr="00DE3887" w:rsidRDefault="00790766" w:rsidP="00790766">
            <w:pPr>
              <w:spacing w:after="160"/>
              <w:rPr>
                <w:rFonts w:ascii="Poppins" w:hAnsi="Poppins" w:cs="Poppins"/>
                <w:color w:val="044054"/>
                <w:sz w:val="20"/>
                <w:szCs w:val="20"/>
              </w:rPr>
            </w:pPr>
            <w:r w:rsidRPr="00790766">
              <w:rPr>
                <w:rFonts w:ascii="Poppins" w:hAnsi="Poppins" w:cs="Poppins"/>
                <w:color w:val="044054"/>
                <w:sz w:val="20"/>
                <w:szCs w:val="20"/>
              </w:rPr>
              <w:t xml:space="preserve">Resource </w:t>
            </w:r>
            <w:r>
              <w:rPr>
                <w:rFonts w:ascii="Poppins" w:hAnsi="Poppins" w:cs="Poppins"/>
                <w:color w:val="044054"/>
                <w:sz w:val="20"/>
                <w:szCs w:val="20"/>
              </w:rPr>
              <w:t>e</w:t>
            </w:r>
            <w:r w:rsidRPr="00790766">
              <w:rPr>
                <w:rFonts w:ascii="Poppins" w:hAnsi="Poppins" w:cs="Poppins"/>
                <w:color w:val="044054"/>
                <w:sz w:val="20"/>
                <w:szCs w:val="20"/>
              </w:rPr>
              <w:t>xpectations</w:t>
            </w:r>
          </w:p>
        </w:tc>
        <w:tc>
          <w:tcPr>
            <w:tcW w:w="8080" w:type="dxa"/>
            <w:vAlign w:val="center"/>
            <w:hideMark/>
          </w:tcPr>
          <w:p w14:paraId="6CC38D4F" w14:textId="7E3FD3A9" w:rsidR="00790766" w:rsidRPr="00DE3887" w:rsidRDefault="00790766" w:rsidP="00790766">
            <w:pPr>
              <w:spacing w:after="160"/>
              <w:rPr>
                <w:rFonts w:ascii="Poppins" w:hAnsi="Poppins" w:cs="Poppins"/>
                <w:color w:val="044054"/>
                <w:sz w:val="20"/>
                <w:szCs w:val="20"/>
              </w:rPr>
            </w:pPr>
            <w:r w:rsidRPr="00790766">
              <w:rPr>
                <w:rFonts w:ascii="Poppins" w:hAnsi="Poppins" w:cs="Poppins"/>
                <w:color w:val="044054"/>
                <w:sz w:val="20"/>
                <w:szCs w:val="20"/>
              </w:rPr>
              <w:t>Required consulting support levels</w:t>
            </w:r>
            <w:r>
              <w:rPr>
                <w:rFonts w:ascii="Poppins" w:hAnsi="Poppins" w:cs="Poppins"/>
                <w:color w:val="044054"/>
                <w:sz w:val="20"/>
                <w:szCs w:val="20"/>
              </w:rPr>
              <w:t>.</w:t>
            </w:r>
          </w:p>
        </w:tc>
        <w:tc>
          <w:tcPr>
            <w:tcW w:w="3402" w:type="dxa"/>
            <w:vAlign w:val="center"/>
            <w:hideMark/>
          </w:tcPr>
          <w:p w14:paraId="251103C4" w14:textId="77777777" w:rsidR="00790766" w:rsidRPr="00DE3887" w:rsidRDefault="00790766" w:rsidP="00790766">
            <w:pPr>
              <w:rPr>
                <w:rFonts w:ascii="Poppins" w:hAnsi="Poppins" w:cs="Poppins"/>
                <w:color w:val="044054"/>
                <w:sz w:val="20"/>
                <w:szCs w:val="20"/>
              </w:rPr>
            </w:pPr>
          </w:p>
        </w:tc>
      </w:tr>
      <w:tr w:rsidR="00790766" w:rsidRPr="00DE3887" w14:paraId="26D19FDA" w14:textId="77777777" w:rsidTr="003B0DCE">
        <w:tc>
          <w:tcPr>
            <w:tcW w:w="0" w:type="auto"/>
            <w:vAlign w:val="center"/>
          </w:tcPr>
          <w:p w14:paraId="22E21870" w14:textId="03DF0978" w:rsidR="00790766" w:rsidRPr="00DE3887" w:rsidRDefault="00790766" w:rsidP="00790766">
            <w:pPr>
              <w:rPr>
                <w:rFonts w:ascii="Poppins" w:hAnsi="Poppins" w:cs="Poppins"/>
                <w:color w:val="044054"/>
                <w:sz w:val="20"/>
                <w:szCs w:val="20"/>
              </w:rPr>
            </w:pPr>
            <w:r>
              <w:rPr>
                <w:rFonts w:ascii="Poppins" w:hAnsi="Poppins" w:cs="Poppins"/>
                <w:color w:val="044054"/>
                <w:sz w:val="20"/>
                <w:szCs w:val="20"/>
              </w:rPr>
              <w:t>9</w:t>
            </w:r>
          </w:p>
        </w:tc>
        <w:tc>
          <w:tcPr>
            <w:tcW w:w="3494" w:type="dxa"/>
            <w:vAlign w:val="center"/>
          </w:tcPr>
          <w:p w14:paraId="56D03FC7" w14:textId="5C5D2027"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Governance </w:t>
            </w:r>
            <w:r>
              <w:rPr>
                <w:rFonts w:ascii="Poppins" w:hAnsi="Poppins" w:cs="Poppins"/>
                <w:color w:val="044054"/>
                <w:sz w:val="20"/>
                <w:szCs w:val="20"/>
              </w:rPr>
              <w:t>e</w:t>
            </w:r>
            <w:r w:rsidRPr="00790766">
              <w:rPr>
                <w:rFonts w:ascii="Poppins" w:hAnsi="Poppins" w:cs="Poppins"/>
                <w:color w:val="044054"/>
                <w:sz w:val="20"/>
                <w:szCs w:val="20"/>
              </w:rPr>
              <w:t>xpectations</w:t>
            </w:r>
          </w:p>
        </w:tc>
        <w:tc>
          <w:tcPr>
            <w:tcW w:w="8080" w:type="dxa"/>
            <w:vAlign w:val="center"/>
          </w:tcPr>
          <w:p w14:paraId="0E2B8CE3" w14:textId="71A80742"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Reporting and communication requirements</w:t>
            </w:r>
            <w:r>
              <w:rPr>
                <w:rFonts w:ascii="Poppins" w:hAnsi="Poppins" w:cs="Poppins"/>
                <w:color w:val="044054"/>
                <w:sz w:val="20"/>
                <w:szCs w:val="20"/>
              </w:rPr>
              <w:t>.</w:t>
            </w:r>
          </w:p>
        </w:tc>
        <w:tc>
          <w:tcPr>
            <w:tcW w:w="3402" w:type="dxa"/>
            <w:vAlign w:val="center"/>
          </w:tcPr>
          <w:p w14:paraId="37C8A0E7" w14:textId="77777777" w:rsidR="00790766" w:rsidRPr="00DE3887" w:rsidRDefault="00790766" w:rsidP="00790766">
            <w:pPr>
              <w:rPr>
                <w:rFonts w:ascii="Poppins" w:hAnsi="Poppins" w:cs="Poppins"/>
                <w:color w:val="044054"/>
                <w:sz w:val="20"/>
                <w:szCs w:val="20"/>
              </w:rPr>
            </w:pPr>
          </w:p>
        </w:tc>
      </w:tr>
      <w:tr w:rsidR="00790766" w:rsidRPr="00DE3887" w14:paraId="388CA274" w14:textId="77777777" w:rsidTr="003B0DCE">
        <w:tc>
          <w:tcPr>
            <w:tcW w:w="0" w:type="auto"/>
            <w:vAlign w:val="center"/>
          </w:tcPr>
          <w:p w14:paraId="34FA6235" w14:textId="7C8768D0" w:rsidR="00790766" w:rsidRDefault="00790766" w:rsidP="00790766">
            <w:pPr>
              <w:rPr>
                <w:rFonts w:ascii="Poppins" w:hAnsi="Poppins" w:cs="Poppins"/>
                <w:color w:val="044054"/>
                <w:sz w:val="20"/>
                <w:szCs w:val="20"/>
              </w:rPr>
            </w:pPr>
            <w:r w:rsidRPr="003B2834">
              <w:rPr>
                <w:rFonts w:ascii="Poppins" w:hAnsi="Poppins" w:cs="Poppins"/>
                <w:color w:val="044054"/>
                <w:sz w:val="20"/>
                <w:szCs w:val="20"/>
              </w:rPr>
              <w:t>10 </w:t>
            </w:r>
          </w:p>
        </w:tc>
        <w:tc>
          <w:tcPr>
            <w:tcW w:w="3494" w:type="dxa"/>
            <w:vAlign w:val="center"/>
          </w:tcPr>
          <w:p w14:paraId="04966A0B" w14:textId="61E17045"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Success </w:t>
            </w:r>
            <w:r>
              <w:rPr>
                <w:rFonts w:ascii="Poppins" w:hAnsi="Poppins" w:cs="Poppins"/>
                <w:color w:val="044054"/>
                <w:sz w:val="20"/>
                <w:szCs w:val="20"/>
              </w:rPr>
              <w:t>c</w:t>
            </w:r>
            <w:r w:rsidRPr="00790766">
              <w:rPr>
                <w:rFonts w:ascii="Poppins" w:hAnsi="Poppins" w:cs="Poppins"/>
                <w:color w:val="044054"/>
                <w:sz w:val="20"/>
                <w:szCs w:val="20"/>
              </w:rPr>
              <w:t>riteria</w:t>
            </w:r>
          </w:p>
        </w:tc>
        <w:tc>
          <w:tcPr>
            <w:tcW w:w="8080" w:type="dxa"/>
            <w:vAlign w:val="center"/>
          </w:tcPr>
          <w:p w14:paraId="196ED2DC" w14:textId="562B5B66"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Outcomes that define success</w:t>
            </w:r>
            <w:r>
              <w:rPr>
                <w:rFonts w:ascii="Poppins" w:hAnsi="Poppins" w:cs="Poppins"/>
                <w:color w:val="044054"/>
                <w:sz w:val="20"/>
                <w:szCs w:val="20"/>
              </w:rPr>
              <w:t>.</w:t>
            </w:r>
          </w:p>
        </w:tc>
        <w:tc>
          <w:tcPr>
            <w:tcW w:w="3402" w:type="dxa"/>
            <w:vAlign w:val="center"/>
          </w:tcPr>
          <w:p w14:paraId="4B9BF180" w14:textId="77777777" w:rsidR="00790766" w:rsidRPr="00DE3887" w:rsidRDefault="00790766" w:rsidP="00790766">
            <w:pPr>
              <w:rPr>
                <w:rFonts w:ascii="Poppins" w:hAnsi="Poppins" w:cs="Poppins"/>
                <w:color w:val="044054"/>
                <w:sz w:val="20"/>
                <w:szCs w:val="20"/>
              </w:rPr>
            </w:pPr>
          </w:p>
        </w:tc>
      </w:tr>
      <w:tr w:rsidR="00790766" w:rsidRPr="00DE3887" w14:paraId="11AF8F3A" w14:textId="77777777" w:rsidTr="003B0DCE">
        <w:tc>
          <w:tcPr>
            <w:tcW w:w="0" w:type="auto"/>
            <w:vAlign w:val="center"/>
          </w:tcPr>
          <w:p w14:paraId="0B37D72E" w14:textId="1DF16946" w:rsidR="00790766" w:rsidRDefault="00790766" w:rsidP="00790766">
            <w:pPr>
              <w:rPr>
                <w:rFonts w:ascii="Poppins" w:hAnsi="Poppins" w:cs="Poppins"/>
                <w:color w:val="044054"/>
                <w:sz w:val="20"/>
                <w:szCs w:val="20"/>
              </w:rPr>
            </w:pPr>
            <w:r w:rsidRPr="00935605">
              <w:rPr>
                <w:rFonts w:ascii="Poppins" w:hAnsi="Poppins" w:cs="Poppins"/>
                <w:color w:val="044054"/>
                <w:sz w:val="20"/>
                <w:szCs w:val="20"/>
              </w:rPr>
              <w:t>11 </w:t>
            </w:r>
          </w:p>
        </w:tc>
        <w:tc>
          <w:tcPr>
            <w:tcW w:w="3494" w:type="dxa"/>
            <w:vAlign w:val="center"/>
          </w:tcPr>
          <w:p w14:paraId="7846A8C5" w14:textId="3F895DA4"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Proposal </w:t>
            </w:r>
            <w:r>
              <w:rPr>
                <w:rFonts w:ascii="Poppins" w:hAnsi="Poppins" w:cs="Poppins"/>
                <w:color w:val="044054"/>
                <w:sz w:val="20"/>
                <w:szCs w:val="20"/>
              </w:rPr>
              <w:t>r</w:t>
            </w:r>
            <w:r w:rsidRPr="00790766">
              <w:rPr>
                <w:rFonts w:ascii="Poppins" w:hAnsi="Poppins" w:cs="Poppins"/>
                <w:color w:val="044054"/>
                <w:sz w:val="20"/>
                <w:szCs w:val="20"/>
              </w:rPr>
              <w:t>equirements</w:t>
            </w:r>
          </w:p>
        </w:tc>
        <w:tc>
          <w:tcPr>
            <w:tcW w:w="8080" w:type="dxa"/>
            <w:vAlign w:val="center"/>
          </w:tcPr>
          <w:p w14:paraId="49C57C16" w14:textId="585E2B99"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Approach, resources, risks, timeline, assumptions and pricing</w:t>
            </w:r>
            <w:r>
              <w:rPr>
                <w:rFonts w:ascii="Poppins" w:hAnsi="Poppins" w:cs="Poppins"/>
                <w:color w:val="044054"/>
                <w:sz w:val="20"/>
                <w:szCs w:val="20"/>
              </w:rPr>
              <w:t>.</w:t>
            </w:r>
          </w:p>
        </w:tc>
        <w:tc>
          <w:tcPr>
            <w:tcW w:w="3402" w:type="dxa"/>
            <w:vAlign w:val="center"/>
          </w:tcPr>
          <w:p w14:paraId="38362ED6" w14:textId="77777777" w:rsidR="00790766" w:rsidRPr="00DE3887" w:rsidRDefault="00790766" w:rsidP="00790766">
            <w:pPr>
              <w:rPr>
                <w:rFonts w:ascii="Poppins" w:hAnsi="Poppins" w:cs="Poppins"/>
                <w:color w:val="044054"/>
                <w:sz w:val="20"/>
                <w:szCs w:val="20"/>
              </w:rPr>
            </w:pPr>
          </w:p>
        </w:tc>
      </w:tr>
      <w:tr w:rsidR="00790766" w:rsidRPr="00DE3887" w14:paraId="159FE1D4" w14:textId="77777777" w:rsidTr="003B0DCE">
        <w:tc>
          <w:tcPr>
            <w:tcW w:w="0" w:type="auto"/>
            <w:vAlign w:val="center"/>
          </w:tcPr>
          <w:p w14:paraId="1605EFDF" w14:textId="326A71AA" w:rsidR="00790766" w:rsidRDefault="00790766" w:rsidP="00790766">
            <w:pPr>
              <w:rPr>
                <w:rFonts w:ascii="Poppins" w:hAnsi="Poppins" w:cs="Poppins"/>
                <w:color w:val="044054"/>
                <w:sz w:val="20"/>
                <w:szCs w:val="20"/>
              </w:rPr>
            </w:pPr>
            <w:r>
              <w:rPr>
                <w:rFonts w:ascii="Poppins" w:hAnsi="Poppins" w:cs="Poppins"/>
                <w:color w:val="044054"/>
                <w:sz w:val="20"/>
                <w:szCs w:val="20"/>
              </w:rPr>
              <w:t>12</w:t>
            </w:r>
          </w:p>
        </w:tc>
        <w:tc>
          <w:tcPr>
            <w:tcW w:w="3494" w:type="dxa"/>
            <w:vAlign w:val="center"/>
          </w:tcPr>
          <w:p w14:paraId="7CCFF9F3" w14:textId="3435C641"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Decision </w:t>
            </w:r>
            <w:r>
              <w:rPr>
                <w:rFonts w:ascii="Poppins" w:hAnsi="Poppins" w:cs="Poppins"/>
                <w:color w:val="044054"/>
                <w:sz w:val="20"/>
                <w:szCs w:val="20"/>
              </w:rPr>
              <w:t>c</w:t>
            </w:r>
            <w:r w:rsidRPr="00790766">
              <w:rPr>
                <w:rFonts w:ascii="Poppins" w:hAnsi="Poppins" w:cs="Poppins"/>
                <w:color w:val="044054"/>
                <w:sz w:val="20"/>
                <w:szCs w:val="20"/>
              </w:rPr>
              <w:t>riteria</w:t>
            </w:r>
          </w:p>
        </w:tc>
        <w:tc>
          <w:tcPr>
            <w:tcW w:w="8080" w:type="dxa"/>
            <w:vAlign w:val="center"/>
          </w:tcPr>
          <w:p w14:paraId="51B4EB78" w14:textId="2FBB7ABA"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Explain how responses will be evaluated</w:t>
            </w:r>
            <w:r>
              <w:rPr>
                <w:rFonts w:ascii="Poppins" w:hAnsi="Poppins" w:cs="Poppins"/>
                <w:color w:val="044054"/>
                <w:sz w:val="20"/>
                <w:szCs w:val="20"/>
              </w:rPr>
              <w:t>.</w:t>
            </w:r>
          </w:p>
        </w:tc>
        <w:tc>
          <w:tcPr>
            <w:tcW w:w="3402" w:type="dxa"/>
            <w:vAlign w:val="center"/>
          </w:tcPr>
          <w:p w14:paraId="24BA2EBD" w14:textId="77777777" w:rsidR="00790766" w:rsidRPr="00DE3887" w:rsidRDefault="00790766" w:rsidP="00790766">
            <w:pPr>
              <w:rPr>
                <w:rFonts w:ascii="Poppins" w:hAnsi="Poppins" w:cs="Poppins"/>
                <w:color w:val="044054"/>
                <w:sz w:val="20"/>
                <w:szCs w:val="20"/>
              </w:rPr>
            </w:pPr>
          </w:p>
        </w:tc>
      </w:tr>
      <w:tr w:rsidR="00790766" w:rsidRPr="00DE3887" w14:paraId="09777261" w14:textId="77777777" w:rsidTr="003B0DCE">
        <w:tc>
          <w:tcPr>
            <w:tcW w:w="0" w:type="auto"/>
            <w:vAlign w:val="center"/>
          </w:tcPr>
          <w:p w14:paraId="383D36F9" w14:textId="53FFCC9D" w:rsidR="00790766" w:rsidRDefault="00790766" w:rsidP="00790766">
            <w:pPr>
              <w:rPr>
                <w:rFonts w:ascii="Poppins" w:hAnsi="Poppins" w:cs="Poppins"/>
                <w:color w:val="044054"/>
                <w:sz w:val="20"/>
                <w:szCs w:val="20"/>
              </w:rPr>
            </w:pPr>
            <w:r>
              <w:rPr>
                <w:rFonts w:ascii="Poppins" w:hAnsi="Poppins" w:cs="Poppins"/>
                <w:color w:val="044054"/>
                <w:sz w:val="20"/>
                <w:szCs w:val="20"/>
              </w:rPr>
              <w:t>13</w:t>
            </w:r>
          </w:p>
        </w:tc>
        <w:tc>
          <w:tcPr>
            <w:tcW w:w="3494" w:type="dxa"/>
            <w:vAlign w:val="center"/>
          </w:tcPr>
          <w:p w14:paraId="1F72AFA6" w14:textId="348BAE33"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Submission </w:t>
            </w:r>
            <w:r>
              <w:rPr>
                <w:rFonts w:ascii="Poppins" w:hAnsi="Poppins" w:cs="Poppins"/>
                <w:color w:val="044054"/>
                <w:sz w:val="20"/>
                <w:szCs w:val="20"/>
              </w:rPr>
              <w:t>t</w:t>
            </w:r>
            <w:r w:rsidRPr="00790766">
              <w:rPr>
                <w:rFonts w:ascii="Poppins" w:hAnsi="Poppins" w:cs="Poppins"/>
                <w:color w:val="044054"/>
                <w:sz w:val="20"/>
                <w:szCs w:val="20"/>
              </w:rPr>
              <w:t>imelines</w:t>
            </w:r>
          </w:p>
        </w:tc>
        <w:tc>
          <w:tcPr>
            <w:tcW w:w="8080" w:type="dxa"/>
            <w:vAlign w:val="center"/>
          </w:tcPr>
          <w:p w14:paraId="0DC927D5" w14:textId="46600BDC"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Response deadlines</w:t>
            </w:r>
            <w:r>
              <w:rPr>
                <w:rFonts w:ascii="Poppins" w:hAnsi="Poppins" w:cs="Poppins"/>
                <w:color w:val="044054"/>
                <w:sz w:val="20"/>
                <w:szCs w:val="20"/>
              </w:rPr>
              <w:t>.</w:t>
            </w:r>
          </w:p>
        </w:tc>
        <w:tc>
          <w:tcPr>
            <w:tcW w:w="3402" w:type="dxa"/>
            <w:vAlign w:val="center"/>
          </w:tcPr>
          <w:p w14:paraId="7909D684" w14:textId="77777777" w:rsidR="00790766" w:rsidRPr="00DE3887" w:rsidRDefault="00790766" w:rsidP="00790766">
            <w:pPr>
              <w:rPr>
                <w:rFonts w:ascii="Poppins" w:hAnsi="Poppins" w:cs="Poppins"/>
                <w:color w:val="044054"/>
                <w:sz w:val="20"/>
                <w:szCs w:val="20"/>
              </w:rPr>
            </w:pPr>
          </w:p>
        </w:tc>
      </w:tr>
      <w:tr w:rsidR="00790766" w:rsidRPr="00DE3887" w14:paraId="2EDBEF65" w14:textId="77777777" w:rsidTr="003B0DCE">
        <w:tc>
          <w:tcPr>
            <w:tcW w:w="0" w:type="auto"/>
            <w:vAlign w:val="center"/>
          </w:tcPr>
          <w:p w14:paraId="2E73A3DE" w14:textId="12437AB8" w:rsidR="00790766" w:rsidRDefault="00790766" w:rsidP="00790766">
            <w:pPr>
              <w:rPr>
                <w:rFonts w:ascii="Poppins" w:hAnsi="Poppins" w:cs="Poppins"/>
                <w:color w:val="044054"/>
                <w:sz w:val="20"/>
                <w:szCs w:val="20"/>
              </w:rPr>
            </w:pPr>
            <w:r>
              <w:rPr>
                <w:rFonts w:ascii="Poppins" w:hAnsi="Poppins" w:cs="Poppins"/>
                <w:color w:val="044054"/>
                <w:sz w:val="20"/>
                <w:szCs w:val="20"/>
              </w:rPr>
              <w:t>14</w:t>
            </w:r>
          </w:p>
        </w:tc>
        <w:tc>
          <w:tcPr>
            <w:tcW w:w="3494" w:type="dxa"/>
            <w:vAlign w:val="center"/>
          </w:tcPr>
          <w:p w14:paraId="256243E2" w14:textId="2BB935FB"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 xml:space="preserve">Contact </w:t>
            </w:r>
            <w:r>
              <w:rPr>
                <w:rFonts w:ascii="Poppins" w:hAnsi="Poppins" w:cs="Poppins"/>
                <w:color w:val="044054"/>
                <w:sz w:val="20"/>
                <w:szCs w:val="20"/>
              </w:rPr>
              <w:t>i</w:t>
            </w:r>
            <w:r w:rsidRPr="00790766">
              <w:rPr>
                <w:rFonts w:ascii="Poppins" w:hAnsi="Poppins" w:cs="Poppins"/>
                <w:color w:val="044054"/>
                <w:sz w:val="20"/>
                <w:szCs w:val="20"/>
              </w:rPr>
              <w:t>nformation</w:t>
            </w:r>
          </w:p>
        </w:tc>
        <w:tc>
          <w:tcPr>
            <w:tcW w:w="8080" w:type="dxa"/>
            <w:vAlign w:val="center"/>
          </w:tcPr>
          <w:p w14:paraId="45D2EC79" w14:textId="6DB3CC0A" w:rsidR="00790766" w:rsidRPr="00147D02" w:rsidRDefault="00790766" w:rsidP="00790766">
            <w:pPr>
              <w:rPr>
                <w:rFonts w:ascii="Poppins" w:hAnsi="Poppins" w:cs="Poppins"/>
                <w:color w:val="044054"/>
                <w:sz w:val="20"/>
                <w:szCs w:val="20"/>
              </w:rPr>
            </w:pPr>
            <w:r w:rsidRPr="00790766">
              <w:rPr>
                <w:rFonts w:ascii="Poppins" w:hAnsi="Poppins" w:cs="Poppins"/>
                <w:color w:val="044054"/>
                <w:sz w:val="20"/>
                <w:szCs w:val="20"/>
              </w:rPr>
              <w:t>Clarification questions and communication route</w:t>
            </w:r>
            <w:r>
              <w:rPr>
                <w:rFonts w:ascii="Poppins" w:hAnsi="Poppins" w:cs="Poppins"/>
                <w:color w:val="044054"/>
                <w:sz w:val="20"/>
                <w:szCs w:val="20"/>
              </w:rPr>
              <w:t>.</w:t>
            </w:r>
          </w:p>
        </w:tc>
        <w:tc>
          <w:tcPr>
            <w:tcW w:w="3402" w:type="dxa"/>
            <w:vAlign w:val="center"/>
          </w:tcPr>
          <w:p w14:paraId="47C6C0B6" w14:textId="77777777" w:rsidR="00790766" w:rsidRPr="00DE3887" w:rsidRDefault="00790766" w:rsidP="00790766">
            <w:pPr>
              <w:rPr>
                <w:rFonts w:ascii="Poppins" w:hAnsi="Poppins" w:cs="Poppins"/>
                <w:color w:val="044054"/>
                <w:sz w:val="20"/>
                <w:szCs w:val="20"/>
              </w:rPr>
            </w:pPr>
          </w:p>
        </w:tc>
      </w:tr>
    </w:tbl>
    <w:p w14:paraId="40A9C7EC" w14:textId="77777777" w:rsidR="00935B71" w:rsidRPr="00DE3887" w:rsidRDefault="00935B71" w:rsidP="0074510D">
      <w:pPr>
        <w:rPr>
          <w:rFonts w:ascii="Poppins" w:hAnsi="Poppins" w:cs="Poppins"/>
          <w:color w:val="044054"/>
        </w:rPr>
      </w:pPr>
    </w:p>
    <w:p w14:paraId="4487ECC8" w14:textId="77777777" w:rsidR="0052317E" w:rsidRPr="0052317E" w:rsidRDefault="0052317E" w:rsidP="0052317E">
      <w:pPr>
        <w:rPr>
          <w:rFonts w:ascii="Poppins" w:hAnsi="Poppins" w:cs="Poppins"/>
          <w:color w:val="044054"/>
        </w:rPr>
      </w:pPr>
      <w:r w:rsidRPr="0052317E">
        <w:rPr>
          <w:rFonts w:ascii="Poppins" w:hAnsi="Poppins" w:cs="Poppins"/>
          <w:color w:val="044054"/>
        </w:rPr>
        <w:lastRenderedPageBreak/>
        <w:t>The consultancy does not need perfection for all responses, but they do need to provide clarity. If information is missing, say what is unknown and ask how the consultancy would manage the gap.</w:t>
      </w:r>
    </w:p>
    <w:p w14:paraId="485FDC84" w14:textId="3826D360" w:rsidR="00A04329" w:rsidRPr="00DE3887" w:rsidRDefault="00A04329" w:rsidP="0052317E">
      <w:pPr>
        <w:rPr>
          <w:rFonts w:ascii="Poppins" w:hAnsi="Poppins" w:cs="Poppins"/>
          <w:b/>
          <w:bCs/>
          <w:color w:val="044054"/>
        </w:rPr>
      </w:pPr>
    </w:p>
    <w:sectPr w:rsidR="00A04329" w:rsidRPr="00DE3887" w:rsidSect="00935B71">
      <w:headerReference w:type="default" r:id="rId11"/>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6BC20" w14:textId="77777777" w:rsidR="00BA1E9F" w:rsidRDefault="00BA1E9F" w:rsidP="0074510D">
      <w:pPr>
        <w:spacing w:after="0" w:line="240" w:lineRule="auto"/>
      </w:pPr>
      <w:r>
        <w:separator/>
      </w:r>
    </w:p>
  </w:endnote>
  <w:endnote w:type="continuationSeparator" w:id="0">
    <w:p w14:paraId="4150985F" w14:textId="77777777" w:rsidR="00BA1E9F" w:rsidRDefault="00BA1E9F"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23A42E" w14:textId="77777777" w:rsidR="00BA1E9F" w:rsidRDefault="00BA1E9F" w:rsidP="0074510D">
      <w:pPr>
        <w:spacing w:after="0" w:line="240" w:lineRule="auto"/>
      </w:pPr>
      <w:r>
        <w:separator/>
      </w:r>
    </w:p>
  </w:footnote>
  <w:footnote w:type="continuationSeparator" w:id="0">
    <w:p w14:paraId="3E4F745C" w14:textId="77777777" w:rsidR="00BA1E9F" w:rsidRDefault="00BA1E9F"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AFA7E" w14:textId="655AE0D9" w:rsidR="0074510D" w:rsidRDefault="00DE6171">
    <w:pPr>
      <w:pStyle w:val="Header"/>
    </w:pPr>
    <w:r>
      <w:rPr>
        <w:noProof/>
      </w:rPr>
      <w:drawing>
        <wp:anchor distT="0" distB="0" distL="114300" distR="114300" simplePos="0" relativeHeight="251659264" behindDoc="1" locked="0" layoutInCell="0" allowOverlap="1" wp14:anchorId="6A70D466" wp14:editId="705B9A17">
          <wp:simplePos x="0" y="0"/>
          <wp:positionH relativeFrom="margin">
            <wp:posOffset>-552261</wp:posOffset>
          </wp:positionH>
          <wp:positionV relativeFrom="margin">
            <wp:posOffset>-228863</wp:posOffset>
          </wp:positionV>
          <wp:extent cx="10003601" cy="6518168"/>
          <wp:effectExtent l="0" t="0" r="4445" b="0"/>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26839" cy="653330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92577"/>
    <w:multiLevelType w:val="multilevel"/>
    <w:tmpl w:val="F566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8174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02466"/>
    <w:rsid w:val="00050111"/>
    <w:rsid w:val="0005033D"/>
    <w:rsid w:val="00065E40"/>
    <w:rsid w:val="000C2DD8"/>
    <w:rsid w:val="00110F86"/>
    <w:rsid w:val="00147D02"/>
    <w:rsid w:val="00197565"/>
    <w:rsid w:val="001D718F"/>
    <w:rsid w:val="001F54A6"/>
    <w:rsid w:val="00234562"/>
    <w:rsid w:val="002413D3"/>
    <w:rsid w:val="002679B5"/>
    <w:rsid w:val="002807C7"/>
    <w:rsid w:val="00287E4A"/>
    <w:rsid w:val="002A6457"/>
    <w:rsid w:val="002B46B4"/>
    <w:rsid w:val="00355D66"/>
    <w:rsid w:val="003B0DCE"/>
    <w:rsid w:val="003B2834"/>
    <w:rsid w:val="003B70E4"/>
    <w:rsid w:val="003F2419"/>
    <w:rsid w:val="00411998"/>
    <w:rsid w:val="00476A56"/>
    <w:rsid w:val="00485DFE"/>
    <w:rsid w:val="00486ED0"/>
    <w:rsid w:val="0052317E"/>
    <w:rsid w:val="00557CF6"/>
    <w:rsid w:val="005A2991"/>
    <w:rsid w:val="005F4E15"/>
    <w:rsid w:val="00600BF2"/>
    <w:rsid w:val="006216D8"/>
    <w:rsid w:val="0062798B"/>
    <w:rsid w:val="0065741F"/>
    <w:rsid w:val="006919C3"/>
    <w:rsid w:val="006D3D51"/>
    <w:rsid w:val="0070168E"/>
    <w:rsid w:val="0074510D"/>
    <w:rsid w:val="0078774C"/>
    <w:rsid w:val="00790766"/>
    <w:rsid w:val="00816937"/>
    <w:rsid w:val="00896B88"/>
    <w:rsid w:val="008E1BD1"/>
    <w:rsid w:val="00935605"/>
    <w:rsid w:val="00935B71"/>
    <w:rsid w:val="009B2E0F"/>
    <w:rsid w:val="00A04329"/>
    <w:rsid w:val="00A76CE1"/>
    <w:rsid w:val="00AC3C9B"/>
    <w:rsid w:val="00B26854"/>
    <w:rsid w:val="00B6245D"/>
    <w:rsid w:val="00B85CCE"/>
    <w:rsid w:val="00BA1E9F"/>
    <w:rsid w:val="00BA6619"/>
    <w:rsid w:val="00C103DE"/>
    <w:rsid w:val="00C12D5C"/>
    <w:rsid w:val="00CA1191"/>
    <w:rsid w:val="00CD1CF7"/>
    <w:rsid w:val="00D41DFD"/>
    <w:rsid w:val="00D45CAD"/>
    <w:rsid w:val="00DE3887"/>
    <w:rsid w:val="00DE6171"/>
    <w:rsid w:val="00E01B0C"/>
    <w:rsid w:val="00E23A0C"/>
    <w:rsid w:val="00E70D34"/>
    <w:rsid w:val="00EC2624"/>
    <w:rsid w:val="00EE714A"/>
    <w:rsid w:val="00EF44EF"/>
    <w:rsid w:val="00F2194E"/>
    <w:rsid w:val="00F54B75"/>
    <w:rsid w:val="00F64C13"/>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5BC18-5C89-4B13-B99D-87D4A8005A9B}">
  <ds:schemaRefs>
    <ds:schemaRef ds:uri="http://schemas.microsoft.com/sharepoint/v3/contenttype/forms"/>
  </ds:schemaRefs>
</ds:datastoreItem>
</file>

<file path=customXml/itemProps3.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250</Words>
  <Characters>1495</Characters>
  <Application>Microsoft Office Word</Application>
  <DocSecurity>0</DocSecurity>
  <Lines>46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15</cp:revision>
  <dcterms:created xsi:type="dcterms:W3CDTF">2026-09-14T09:33:00Z</dcterms:created>
  <dcterms:modified xsi:type="dcterms:W3CDTF">2026-09-18T13:45:00Z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